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B7" w:rsidRDefault="00585B5E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/>
          <w:sz w:val="32"/>
          <w:szCs w:val="32"/>
        </w:rPr>
        <w:t>北京理工大学法学院</w:t>
      </w:r>
    </w:p>
    <w:p w:rsidR="008238B7" w:rsidRDefault="00585B5E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“创新创业、社会实践、艺术实践”积分管理办法</w:t>
      </w:r>
    </w:p>
    <w:p w:rsidR="008238B7" w:rsidRDefault="00585B5E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（试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行）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为进一步贯彻落实《中共中央国务院关于深化教育改革全面推进素质教育的决定》、《国务院办公厅关于深化高等学校创新创业教育改革的实施意见》及《北京理工大学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创新创业、社会实践、艺术实践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积分管理办法》的精神，培养具有创新精神和实践能力强的高素质人才，进一步突出学院办学特色，从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>级本科生开始，学院将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创新创业、社会实践、艺术实践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积分纳入培养方案。为了加强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创新创业、社会实践、艺术实践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积分管理，保证工作实施严格有序，规范学生的学习行为，特制定本办法。</w:t>
      </w:r>
    </w:p>
    <w:p w:rsidR="008238B7" w:rsidRDefault="00585B5E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第一章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总则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第一条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为加强学生的创新意识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创新能力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实践能力和竞争能力的培养，激发学生参与实践创新的热情，促进学生素质的全面发展，特设立</w:t>
      </w:r>
      <w:r>
        <w:rPr>
          <w:rFonts w:ascii="Times New Roman" w:hAnsi="Times New Roman" w:cs="Times New Roman" w:hint="eastAsia"/>
          <w:sz w:val="24"/>
          <w:szCs w:val="24"/>
        </w:rPr>
        <w:t>“创新创业、社会实践、艺术实践”积分制（以下简称“实践积分”），并制定本细则以规范实践积分认定和积分转学分工作。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第二条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实践积分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是指普通全日制本科学生在校期间参加课外创新创业、社会实践、艺术实践活动，按规定获得的实践积分。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第三条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“积分认定”的范围包括：学科竞赛、学术论文、科技成果、开放实验、国际交流、大创项目、社会实践和艺术实践。其中，学科竞赛、学术论文和科技成果，由学院认定；开放实验和国际交流，由教务部认定；大创项目，由学生创新创业实践中心认定；社会实践和艺术实践，由校团委认定。</w:t>
      </w:r>
    </w:p>
    <w:p w:rsidR="008238B7" w:rsidRDefault="00585B5E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第二章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实践积分的认定标准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第四条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参加国际级、国家级、省部级、校级的各类学科知识竞赛活动的获奖者，根据《学科知识、创新创业竞赛活动积分评定标准表》（见附件一），可获得相应的积分。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第五条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在校期间，以学校名义在国际、国内正式刊物上或有内部准印证及学术</w:t>
      </w:r>
      <w:r>
        <w:rPr>
          <w:rFonts w:ascii="Times New Roman" w:hAnsi="Times New Roman" w:cs="Times New Roman"/>
          <w:sz w:val="24"/>
          <w:szCs w:val="24"/>
        </w:rPr>
        <w:t>会议论文集等非正式刊物上发表的学术论文的学生，根据《公开发表作品积分评定标准表》（见附件</w:t>
      </w:r>
      <w:r>
        <w:rPr>
          <w:rFonts w:ascii="Times New Roman" w:hAnsi="Times New Roman" w:cs="Times New Roman" w:hint="eastAsia"/>
          <w:sz w:val="24"/>
          <w:szCs w:val="24"/>
        </w:rPr>
        <w:t>二），可获得相应积分。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第六条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在校期间，有科技成果（产品、软件、课件等）和发明创造（设计、商标、专利等）产出或转让的学生，根据《科技成果和发明创造积分评定标准表》（见附件</w:t>
      </w:r>
      <w:r>
        <w:rPr>
          <w:rFonts w:ascii="Times New Roman" w:hAnsi="Times New Roman" w:cs="Times New Roman" w:hint="eastAsia"/>
          <w:sz w:val="24"/>
          <w:szCs w:val="24"/>
        </w:rPr>
        <w:t>三），可获得相应积分。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第七条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在校期间，参加学院开放实验课题，并按照《北京理工大学实验室开放管理办法》完成的课题，根据《开放实验积分评定标准表》（见附件</w:t>
      </w:r>
      <w:r>
        <w:rPr>
          <w:rFonts w:ascii="Times New Roman" w:hAnsi="Times New Roman" w:cs="Times New Roman" w:hint="eastAsia"/>
          <w:sz w:val="24"/>
          <w:szCs w:val="24"/>
        </w:rPr>
        <w:t>四），可获得相应积分。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第八条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在校期间，参加国际交流项目，根据《国际交流项目积分评定标准表》（</w:t>
      </w:r>
      <w:r>
        <w:rPr>
          <w:rFonts w:ascii="Times New Roman" w:hAnsi="Times New Roman" w:cs="Times New Roman" w:hint="eastAsia"/>
          <w:sz w:val="24"/>
          <w:szCs w:val="24"/>
        </w:rPr>
        <w:t>见附件五），可获得</w:t>
      </w:r>
      <w:r>
        <w:rPr>
          <w:rFonts w:ascii="Times New Roman" w:hAnsi="Times New Roman" w:cs="Times New Roman" w:hint="eastAsia"/>
          <w:sz w:val="24"/>
          <w:szCs w:val="24"/>
        </w:rPr>
        <w:t>相应</w:t>
      </w:r>
      <w:r>
        <w:rPr>
          <w:rFonts w:ascii="Times New Roman" w:hAnsi="Times New Roman" w:cs="Times New Roman" w:hint="eastAsia"/>
          <w:sz w:val="24"/>
          <w:szCs w:val="24"/>
        </w:rPr>
        <w:t>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第九条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参加并完成结题的国家级、北京市级、校级大学生创新训练项目以及获得立项的创业训练、创业实践项目的学生，根据《大学生创新创业训练项目积分评定标准表》（见附件</w:t>
      </w:r>
      <w:r>
        <w:rPr>
          <w:rFonts w:ascii="Times New Roman" w:hAnsi="Times New Roman" w:cs="Times New Roman" w:hint="eastAsia"/>
          <w:sz w:val="24"/>
          <w:szCs w:val="24"/>
        </w:rPr>
        <w:t>六），可获得相应积分。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在校期间，参加学院暑期社会实践、大学生艺术团排练等活动，根据《寒暑期社会实践、艺术实践积分评定标准表》（见附件七），可获得</w:t>
      </w:r>
      <w:r>
        <w:rPr>
          <w:rFonts w:ascii="Times New Roman" w:hAnsi="Times New Roman" w:cs="Times New Roman" w:hint="eastAsia"/>
          <w:sz w:val="24"/>
          <w:szCs w:val="24"/>
        </w:rPr>
        <w:t>相应</w:t>
      </w:r>
      <w:r>
        <w:rPr>
          <w:rFonts w:ascii="Times New Roman" w:hAnsi="Times New Roman" w:cs="Times New Roman" w:hint="eastAsia"/>
          <w:sz w:val="24"/>
          <w:szCs w:val="24"/>
        </w:rPr>
        <w:t>积分。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第十一条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同一类、不同成果可以累加得分，同一学生同一成果不累加得分，只记最高积分分值；集体奖项与个人奖项有重复的，取最高值计积分，不重复奖励。</w:t>
      </w:r>
    </w:p>
    <w:p w:rsidR="008238B7" w:rsidRDefault="00585B5E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第三章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实践积分的作用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第十二条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经认定的实践积分</w:t>
      </w:r>
      <w:r>
        <w:rPr>
          <w:rFonts w:ascii="Times New Roman" w:hAnsi="Times New Roman" w:cs="Times New Roman" w:hint="eastAsia"/>
          <w:sz w:val="24"/>
          <w:szCs w:val="24"/>
        </w:rPr>
        <w:t>，可用于冲抵“实践训练通识课”的科技实践、文化实践或艺术实践的学分，每个模块可冲抵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学分，其成绩认定方法如下：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积分等于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 w:hint="eastAsia"/>
          <w:sz w:val="24"/>
          <w:szCs w:val="24"/>
        </w:rPr>
        <w:t>分者，成绩记为“合格”；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积分介于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（不含）与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 w:hint="eastAsia"/>
          <w:sz w:val="24"/>
          <w:szCs w:val="24"/>
        </w:rPr>
        <w:t>分之间者，成绩记为“中等”；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积分介于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（不含）与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 w:hint="eastAsia"/>
          <w:sz w:val="24"/>
          <w:szCs w:val="24"/>
        </w:rPr>
        <w:t>分之间者，成绩记为“良好”；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积分大于或等于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 w:hint="eastAsia"/>
          <w:sz w:val="24"/>
          <w:szCs w:val="24"/>
        </w:rPr>
        <w:t>分者，成绩记为“优秀”。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第十三条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积分累计超过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分且未将该积分用于冲抵其他课程学分者，学院将予以表彰和奖励。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第十四条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在专业领域取得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个以上实践积分且未将该积分分用于冲抵其他课程学分者，同等条件下将优先推荐免试攻读硕士研究生。</w:t>
      </w:r>
    </w:p>
    <w:p w:rsidR="008238B7" w:rsidRDefault="00585B5E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第四章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实践积分的申报、认定程序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第十五条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学科竞赛、学术论文和科技成果类实践积分，由学生本人在教务系统申报，并上传相关证书的扫描件；开放实验、国际交流、大创项目、社会实践和艺术实践类实践积分，学生可登录教务管理系统查看，无需申报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第十六条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学院负责审核学科竞赛、学术论文和科技成果类的申报，并对其申报材料进行公示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个工作日，公示无异议的申报项目，按照积分方法计入实践积分，</w:t>
      </w:r>
      <w:r>
        <w:rPr>
          <w:rFonts w:ascii="Times New Roman" w:hAnsi="Times New Roman" w:cs="Times New Roman" w:hint="eastAsia"/>
          <w:sz w:val="24"/>
          <w:szCs w:val="24"/>
        </w:rPr>
        <w:t>并将本学年实践积分认定结果</w:t>
      </w:r>
      <w:r>
        <w:rPr>
          <w:rFonts w:ascii="Times New Roman" w:hAnsi="Times New Roman" w:cs="Times New Roman" w:hint="eastAsia"/>
          <w:sz w:val="24"/>
          <w:szCs w:val="24"/>
        </w:rPr>
        <w:t>报教务部备案。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第十七条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对弄虚作假者，经查实后，取消该项目所得积分，并根据《北京理工大学学生纪律处分条例》，给予相应的纪律处分。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b/>
          <w:sz w:val="24"/>
          <w:szCs w:val="24"/>
        </w:rPr>
        <w:t>第十八条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本办法自颁布之日起执行，由法学院负责解释。</w:t>
      </w: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附件一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黑体" w:hAnsi="Times New Roman" w:cs="Times New Roman"/>
          <w:b/>
          <w:sz w:val="28"/>
          <w:szCs w:val="28"/>
        </w:rPr>
        <w:t>学科知识、创新创业竞赛活动积分评定标准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竞赛创新积分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=A*B*C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为获奖等级</w:t>
      </w:r>
    </w:p>
    <w:tbl>
      <w:tblPr>
        <w:tblStyle w:val="aa"/>
        <w:tblW w:w="8143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2716"/>
        <w:gridCol w:w="2715"/>
      </w:tblGrid>
      <w:tr w:rsidR="008238B7">
        <w:trPr>
          <w:trHeight w:val="340"/>
          <w:jc w:val="center"/>
        </w:trPr>
        <w:tc>
          <w:tcPr>
            <w:tcW w:w="135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活动项目</w:t>
            </w:r>
          </w:p>
        </w:tc>
        <w:tc>
          <w:tcPr>
            <w:tcW w:w="4072" w:type="dxa"/>
            <w:gridSpan w:val="2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获奖等级或内容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分值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竞赛</w:t>
            </w:r>
          </w:p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国际级</w:t>
            </w: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特等奖或一等奖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国家级</w:t>
            </w:r>
          </w:p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省部级</w:t>
            </w:r>
          </w:p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校级</w:t>
            </w:r>
          </w:p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院级</w:t>
            </w: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271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备注</w:t>
            </w:r>
          </w:p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87" w:type="dxa"/>
            <w:gridSpan w:val="3"/>
            <w:vAlign w:val="center"/>
          </w:tcPr>
          <w:p w:rsidR="008238B7" w:rsidRDefault="00585B5E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如竞赛奖项等级为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冠军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亚军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季军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，或奖项名称为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十佳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优秀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szCs w:val="21"/>
              </w:rPr>
              <w:t>、“最佳辩手”、“最佳书状”</w:t>
            </w:r>
            <w:r>
              <w:rPr>
                <w:rFonts w:ascii="Times New Roman" w:hAnsi="Times New Roman" w:cs="Times New Roman"/>
                <w:szCs w:val="21"/>
              </w:rPr>
              <w:t>等，则参赛人数前</w:t>
            </w:r>
            <w:r>
              <w:rPr>
                <w:rFonts w:ascii="Times New Roman" w:hAnsi="Times New Roman" w:cs="Times New Roman"/>
                <w:szCs w:val="21"/>
              </w:rPr>
              <w:t>3%</w:t>
            </w:r>
            <w:r>
              <w:rPr>
                <w:rFonts w:ascii="Times New Roman" w:hAnsi="Times New Roman" w:cs="Times New Roman"/>
                <w:szCs w:val="21"/>
              </w:rPr>
              <w:t>以内等同于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szCs w:val="21"/>
              </w:rPr>
              <w:t>”;</w:t>
            </w:r>
            <w:r>
              <w:rPr>
                <w:rFonts w:ascii="Times New Roman" w:hAnsi="Times New Roman" w:cs="Times New Roman"/>
                <w:szCs w:val="21"/>
              </w:rPr>
              <w:t>前</w:t>
            </w:r>
            <w:r>
              <w:rPr>
                <w:rFonts w:ascii="Times New Roman" w:hAnsi="Times New Roman" w:cs="Times New Roman"/>
                <w:szCs w:val="21"/>
              </w:rPr>
              <w:t>10%</w:t>
            </w:r>
            <w:r>
              <w:rPr>
                <w:rFonts w:ascii="Times New Roman" w:hAnsi="Times New Roman" w:cs="Times New Roman"/>
                <w:szCs w:val="21"/>
              </w:rPr>
              <w:t>以内等同于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；前</w:t>
            </w:r>
            <w:r>
              <w:rPr>
                <w:rFonts w:ascii="Times New Roman" w:hAnsi="Times New Roman" w:cs="Times New Roman"/>
                <w:szCs w:val="21"/>
              </w:rPr>
              <w:t>20%</w:t>
            </w:r>
            <w:r>
              <w:rPr>
                <w:rFonts w:ascii="Times New Roman" w:hAnsi="Times New Roman" w:cs="Times New Roman"/>
                <w:szCs w:val="21"/>
              </w:rPr>
              <w:t>以内等同于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三等奖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  <w:tr w:rsidR="008238B7">
        <w:trPr>
          <w:trHeight w:val="340"/>
          <w:jc w:val="center"/>
        </w:trPr>
        <w:tc>
          <w:tcPr>
            <w:tcW w:w="135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7" w:type="dxa"/>
            <w:gridSpan w:val="3"/>
            <w:vAlign w:val="center"/>
          </w:tcPr>
          <w:p w:rsidR="008238B7" w:rsidRDefault="00585B5E"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证明材料：相关证书或赛事主办方证明。</w:t>
            </w:r>
          </w:p>
        </w:tc>
      </w:tr>
    </w:tbl>
    <w:p w:rsidR="008238B7" w:rsidRDefault="0082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B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为同一项目类学生排序系数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集体项目的前三名参赛者获取相同的最高学分，第四名以下（含第四名）的参赛者乘以调节系数</w:t>
      </w:r>
      <w:r>
        <w:rPr>
          <w:rFonts w:ascii="Times New Roman" w:hAnsi="Times New Roman" w:cs="Times New Roman"/>
          <w:sz w:val="24"/>
          <w:szCs w:val="28"/>
        </w:rPr>
        <w:t xml:space="preserve"> 50%</w:t>
      </w:r>
      <w:r>
        <w:rPr>
          <w:rFonts w:ascii="Times New Roman" w:hAnsi="Times New Roman" w:cs="Times New Roman"/>
          <w:sz w:val="24"/>
          <w:szCs w:val="28"/>
        </w:rPr>
        <w:t>后保留小数点后一位数字，以</w:t>
      </w:r>
      <w:r>
        <w:rPr>
          <w:rFonts w:ascii="Times New Roman" w:hAnsi="Times New Roman" w:cs="Times New Roman"/>
          <w:sz w:val="24"/>
          <w:szCs w:val="28"/>
        </w:rPr>
        <w:t xml:space="preserve"> 0.5 </w:t>
      </w:r>
      <w:r>
        <w:rPr>
          <w:rFonts w:ascii="Times New Roman" w:hAnsi="Times New Roman" w:cs="Times New Roman"/>
          <w:sz w:val="24"/>
          <w:szCs w:val="28"/>
        </w:rPr>
        <w:t>为界限，</w:t>
      </w:r>
      <w:r>
        <w:rPr>
          <w:rFonts w:ascii="Times New Roman" w:hAnsi="Times New Roman" w:cs="Times New Roman"/>
          <w:sz w:val="24"/>
          <w:szCs w:val="28"/>
        </w:rPr>
        <w:t xml:space="preserve">0.1-0.4 </w:t>
      </w:r>
      <w:r>
        <w:rPr>
          <w:rFonts w:ascii="Times New Roman" w:hAnsi="Times New Roman" w:cs="Times New Roman"/>
          <w:sz w:val="24"/>
          <w:szCs w:val="28"/>
        </w:rPr>
        <w:t>则取</w:t>
      </w:r>
      <w:r>
        <w:rPr>
          <w:rFonts w:ascii="Times New Roman" w:hAnsi="Times New Roman" w:cs="Times New Roman"/>
          <w:sz w:val="24"/>
          <w:szCs w:val="28"/>
        </w:rPr>
        <w:t xml:space="preserve"> 0</w:t>
      </w:r>
      <w:r>
        <w:rPr>
          <w:rFonts w:ascii="Times New Roman" w:hAnsi="Times New Roman" w:cs="Times New Roman"/>
          <w:sz w:val="24"/>
          <w:szCs w:val="28"/>
        </w:rPr>
        <w:t>；</w:t>
      </w:r>
      <w:r>
        <w:rPr>
          <w:rFonts w:ascii="Times New Roman" w:hAnsi="Times New Roman" w:cs="Times New Roman"/>
          <w:sz w:val="24"/>
          <w:szCs w:val="28"/>
        </w:rPr>
        <w:t xml:space="preserve">0.5-0.9 </w:t>
      </w:r>
      <w:r>
        <w:rPr>
          <w:rFonts w:ascii="Times New Roman" w:hAnsi="Times New Roman" w:cs="Times New Roman"/>
          <w:sz w:val="24"/>
          <w:szCs w:val="28"/>
        </w:rPr>
        <w:t>则取</w:t>
      </w:r>
      <w:r>
        <w:rPr>
          <w:rFonts w:ascii="Times New Roman" w:hAnsi="Times New Roman" w:cs="Times New Roman"/>
          <w:sz w:val="24"/>
          <w:szCs w:val="28"/>
        </w:rPr>
        <w:t xml:space="preserve"> 0.5</w:t>
      </w:r>
      <w:r>
        <w:rPr>
          <w:rFonts w:ascii="Times New Roman" w:hAnsi="Times New Roman" w:cs="Times New Roman"/>
          <w:sz w:val="24"/>
          <w:szCs w:val="28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为竞赛项目的影响因子</w:t>
      </w:r>
    </w:p>
    <w:p w:rsidR="008238B7" w:rsidRDefault="00585B5E">
      <w:pPr>
        <w:adjustRightInd w:val="0"/>
        <w:snapToGrid w:val="0"/>
        <w:spacing w:afterLines="50" w:after="156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法学院竞赛项目影响因子对应表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019"/>
        <w:gridCol w:w="2169"/>
      </w:tblGrid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竞赛名称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影响因子（参考）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史丹森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国际环境法模拟法庭大赛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国际空间法模拟法庭竞赛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国际刑事法院模拟法庭竞赛（英文）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北京市大学生模拟法庭竞赛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全国大学生版权征文竞赛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挑战杯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全国大学生学术科技竞赛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互联网</w:t>
            </w:r>
            <w:r>
              <w:rPr>
                <w:rFonts w:ascii="Times New Roman" w:hAnsi="Times New Roman" w:cs="Times New Roman"/>
                <w:szCs w:val="21"/>
              </w:rPr>
              <w:t>+”</w:t>
            </w:r>
            <w:r>
              <w:rPr>
                <w:rFonts w:ascii="Times New Roman" w:hAnsi="Times New Roman" w:cs="Times New Roman"/>
                <w:szCs w:val="21"/>
              </w:rPr>
              <w:t>全国大学生创新创业大赛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Leiden-Sarin</w:t>
            </w:r>
            <w:r>
              <w:rPr>
                <w:rFonts w:ascii="Times New Roman" w:hAnsi="Times New Roman" w:cs="Times New Roman"/>
                <w:szCs w:val="21"/>
              </w:rPr>
              <w:t>国际航空法模拟法庭竞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赛（英文）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169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中国航空法学会国际航空法模拟法庭竞赛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169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贸仲杯国际商事仲裁模拟法庭竞赛（英文）</w:t>
            </w:r>
          </w:p>
        </w:tc>
        <w:tc>
          <w:tcPr>
            <w:tcW w:w="2169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北外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万慧达杯知识产权模拟法庭竞赛（国际，英语）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挑战杯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中国大学生创业计划竞赛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全国大学生创新创业年会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夷吾杯军民融合发展模拟法庭大赛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模拟法庭联赛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世纪杯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系列竞赛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案例分析大赛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万慧达杯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中华商标协会全国高校商标热点问题辩论赛</w:t>
            </w:r>
          </w:p>
        </w:tc>
        <w:tc>
          <w:tcPr>
            <w:tcW w:w="2169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全国大学生英语竞赛</w:t>
            </w:r>
          </w:p>
        </w:tc>
        <w:tc>
          <w:tcPr>
            <w:tcW w:w="2169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全国大学生机械创新设计大赛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中国（欧美日）大学生方程式汽车大赛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全国大学生电子设计竞赛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飞思卡尔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全国大学生智能车竞赛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中国（美国）大学生数学建模竞赛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中国节能竞技大赛（亚洲汽车环保赛）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全国大学生结构设计竞赛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全国大学生工程训练综合能力竞赛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全国大学生交通科技大赛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  <w:tr w:rsidR="008238B7">
        <w:trPr>
          <w:jc w:val="center"/>
        </w:trPr>
        <w:tc>
          <w:tcPr>
            <w:tcW w:w="601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全国大学生机械产品数字化设计大赛</w:t>
            </w:r>
          </w:p>
        </w:tc>
        <w:tc>
          <w:tcPr>
            <w:tcW w:w="21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</w:tbl>
    <w:p w:rsidR="008238B7" w:rsidRDefault="008238B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对于以上未涉及到的项目，若其确实具备较高水平且对学院人才培养、学科建设具有较为显著推动作用，经学院认定后可追加赋值。</w:t>
      </w:r>
    </w:p>
    <w:p w:rsidR="008238B7" w:rsidRDefault="008238B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附件二：公开发表作品积分评定标准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公开发表作品创新积分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8"/>
        </w:rPr>
        <w:t>为发表作品等级</w:t>
      </w:r>
    </w:p>
    <w:tbl>
      <w:tblPr>
        <w:tblStyle w:val="aa"/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1481"/>
        <w:gridCol w:w="4300"/>
        <w:gridCol w:w="1258"/>
        <w:gridCol w:w="1421"/>
      </w:tblGrid>
      <w:tr w:rsidR="008238B7">
        <w:trPr>
          <w:trHeight w:val="340"/>
          <w:jc w:val="center"/>
        </w:trPr>
        <w:tc>
          <w:tcPr>
            <w:tcW w:w="1481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活动项目</w:t>
            </w:r>
          </w:p>
        </w:tc>
        <w:tc>
          <w:tcPr>
            <w:tcW w:w="430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发表级别</w:t>
            </w:r>
          </w:p>
        </w:tc>
        <w:tc>
          <w:tcPr>
            <w:tcW w:w="2679" w:type="dxa"/>
            <w:gridSpan w:val="2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值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学术论文</w:t>
            </w:r>
          </w:p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30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CLSCI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CSSCI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刊物发表相关论文</w:t>
            </w:r>
          </w:p>
        </w:tc>
        <w:tc>
          <w:tcPr>
            <w:tcW w:w="1258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第一作者</w:t>
            </w:r>
          </w:p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4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篇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30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北大中文核心期刊目录刊物发表相关论文</w:t>
            </w:r>
          </w:p>
        </w:tc>
        <w:tc>
          <w:tcPr>
            <w:tcW w:w="1258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第一作者</w:t>
            </w:r>
          </w:p>
        </w:tc>
        <w:tc>
          <w:tcPr>
            <w:tcW w:w="1421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篇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30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国内一般法学学术刊物或专门刊物发表论文</w:t>
            </w:r>
          </w:p>
        </w:tc>
        <w:tc>
          <w:tcPr>
            <w:tcW w:w="1258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第一作者</w:t>
            </w:r>
          </w:p>
        </w:tc>
        <w:tc>
          <w:tcPr>
            <w:tcW w:w="1421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篇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30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校级以上法学学术会议论文集及内部刊物</w:t>
            </w:r>
          </w:p>
        </w:tc>
        <w:tc>
          <w:tcPr>
            <w:tcW w:w="1258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第一作者</w:t>
            </w:r>
          </w:p>
        </w:tc>
        <w:tc>
          <w:tcPr>
            <w:tcW w:w="1421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0.5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篇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注</w:t>
            </w:r>
          </w:p>
        </w:tc>
        <w:tc>
          <w:tcPr>
            <w:tcW w:w="6979" w:type="dxa"/>
            <w:gridSpan w:val="3"/>
            <w:vAlign w:val="center"/>
          </w:tcPr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学术论文发表以收到收录通知书或正式刊物为准</w:t>
            </w:r>
          </w:p>
        </w:tc>
      </w:tr>
      <w:tr w:rsidR="008238B7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979" w:type="dxa"/>
            <w:gridSpan w:val="3"/>
            <w:vAlign w:val="center"/>
          </w:tcPr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证明材料：录用通知书或正式刊物</w:t>
            </w:r>
          </w:p>
        </w:tc>
      </w:tr>
    </w:tbl>
    <w:p w:rsidR="008238B7" w:rsidRDefault="008238B7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B </w:t>
      </w:r>
      <w:r>
        <w:rPr>
          <w:rFonts w:ascii="Times New Roman" w:hAnsi="Times New Roman" w:cs="Times New Roman"/>
          <w:b/>
          <w:bCs/>
          <w:sz w:val="24"/>
          <w:szCs w:val="28"/>
        </w:rPr>
        <w:t>为作者排序系数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第一作者系数为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，若导师为第一作者，则第二作者可视为第一作者。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第二作者以下（第四作者以下不得分）以各级第一作者得分，依次乘以调节系数</w:t>
      </w:r>
      <w:r>
        <w:rPr>
          <w:rFonts w:ascii="Times New Roman" w:hAnsi="Times New Roman" w:cs="Times New Roman"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40%</w:t>
      </w:r>
      <w:r>
        <w:rPr>
          <w:rFonts w:ascii="Times New Roman" w:hAnsi="Times New Roman" w:cs="Times New Roman"/>
          <w:sz w:val="24"/>
          <w:szCs w:val="24"/>
        </w:rPr>
        <w:t>后保留小数点后一位数字，以</w:t>
      </w: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为界限，</w:t>
      </w:r>
      <w:r>
        <w:rPr>
          <w:rFonts w:ascii="Times New Roman" w:hAnsi="Times New Roman" w:cs="Times New Roman"/>
          <w:sz w:val="24"/>
          <w:szCs w:val="24"/>
        </w:rPr>
        <w:t>0.1-0.4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0.5-0.9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sz w:val="28"/>
          <w:szCs w:val="32"/>
        </w:rPr>
      </w:pPr>
    </w:p>
    <w:p w:rsidR="008238B7" w:rsidRDefault="008238B7">
      <w:pPr>
        <w:rPr>
          <w:rFonts w:ascii="Times New Roman" w:eastAsia="黑体" w:hAnsi="Times New Roman" w:cs="Times New Roman"/>
          <w:b/>
          <w:sz w:val="30"/>
          <w:szCs w:val="30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附件三：科技成果和发明创造积分评定标准表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科技成果和发明创造创新积分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8"/>
        </w:rPr>
        <w:t>为成果发明等级</w:t>
      </w:r>
    </w:p>
    <w:tbl>
      <w:tblPr>
        <w:tblStyle w:val="aa"/>
        <w:tblW w:w="8200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4277"/>
        <w:gridCol w:w="2557"/>
      </w:tblGrid>
      <w:tr w:rsidR="008238B7">
        <w:trPr>
          <w:trHeight w:val="340"/>
          <w:jc w:val="center"/>
        </w:trPr>
        <w:tc>
          <w:tcPr>
            <w:tcW w:w="1366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获奖名称和等级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值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</w:t>
            </w:r>
          </w:p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软件</w:t>
            </w:r>
          </w:p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课件</w:t>
            </w: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成果转让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推广应用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成果鉴定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利</w:t>
            </w: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外观设计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实用新型专利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7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专利转让或许可</w:t>
            </w:r>
          </w:p>
        </w:tc>
        <w:tc>
          <w:tcPr>
            <w:tcW w:w="255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 w:val="restart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注</w:t>
            </w:r>
          </w:p>
        </w:tc>
        <w:tc>
          <w:tcPr>
            <w:tcW w:w="6834" w:type="dxa"/>
            <w:gridSpan w:val="2"/>
            <w:vAlign w:val="center"/>
          </w:tcPr>
          <w:p w:rsidR="008238B7" w:rsidRDefault="00585B5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834" w:type="dxa"/>
            <w:gridSpan w:val="2"/>
            <w:vAlign w:val="center"/>
          </w:tcPr>
          <w:p w:rsidR="008238B7" w:rsidRDefault="00585B5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专利获准以收到交证书费通知书或正式专利证书为准。</w:t>
            </w:r>
          </w:p>
        </w:tc>
      </w:tr>
      <w:tr w:rsidR="008238B7">
        <w:trPr>
          <w:trHeight w:val="340"/>
          <w:jc w:val="center"/>
        </w:trPr>
        <w:tc>
          <w:tcPr>
            <w:tcW w:w="1366" w:type="dxa"/>
            <w:vMerge/>
            <w:vAlign w:val="center"/>
          </w:tcPr>
          <w:p w:rsidR="008238B7" w:rsidRDefault="008238B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834" w:type="dxa"/>
            <w:gridSpan w:val="2"/>
            <w:vAlign w:val="center"/>
          </w:tcPr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证明材料：收录通知书或专利证书。</w:t>
            </w:r>
          </w:p>
        </w:tc>
      </w:tr>
    </w:tbl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B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为负责人排序系数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第一转让人、第一开发人、第一研制人、第一专利人等第一负责人系数为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第二负责人以下（第四作者以下不得分）以第一负责人得分依次乘以调节系数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40%</w:t>
      </w:r>
      <w:r>
        <w:rPr>
          <w:rFonts w:ascii="Times New Roman" w:hAnsi="Times New Roman" w:cs="Times New Roman"/>
          <w:sz w:val="24"/>
          <w:szCs w:val="24"/>
        </w:rPr>
        <w:t>后保留小数点后一位数字，以</w:t>
      </w:r>
      <w:r>
        <w:rPr>
          <w:rFonts w:ascii="Times New Roman" w:hAnsi="Times New Roman" w:cs="Times New Roman"/>
          <w:sz w:val="24"/>
          <w:szCs w:val="24"/>
        </w:rPr>
        <w:t xml:space="preserve"> 0.5 </w:t>
      </w:r>
      <w:r>
        <w:rPr>
          <w:rFonts w:ascii="Times New Roman" w:hAnsi="Times New Roman" w:cs="Times New Roman"/>
          <w:sz w:val="24"/>
          <w:szCs w:val="24"/>
        </w:rPr>
        <w:t>为界限，</w:t>
      </w:r>
      <w:r>
        <w:rPr>
          <w:rFonts w:ascii="Times New Roman" w:hAnsi="Times New Roman" w:cs="Times New Roman"/>
          <w:sz w:val="24"/>
          <w:szCs w:val="24"/>
        </w:rPr>
        <w:t xml:space="preserve">0.1-0.4 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 xml:space="preserve">0.5-0.9 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 xml:space="preserve"> 0.5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附件四：开放实验积分评定标准表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开放实验积分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=A*B*C</w:t>
      </w:r>
    </w:p>
    <w:p w:rsidR="008238B7" w:rsidRDefault="008238B7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8"/>
        </w:rPr>
        <w:t>为开放实验项目工作量系数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教务部根据申报项目内容与性质核定该课题的开设学时数。核定学时数的</w:t>
      </w:r>
      <w:r>
        <w:rPr>
          <w:rFonts w:ascii="Times New Roman" w:hAnsi="Times New Roman" w:cs="Times New Roman"/>
          <w:sz w:val="24"/>
          <w:szCs w:val="24"/>
        </w:rPr>
        <w:t xml:space="preserve"> 1/32 </w:t>
      </w:r>
      <w:r>
        <w:rPr>
          <w:rFonts w:ascii="Times New Roman" w:hAnsi="Times New Roman" w:cs="Times New Roman"/>
          <w:sz w:val="24"/>
          <w:szCs w:val="24"/>
        </w:rPr>
        <w:t>为系数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。（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值最大不超过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B </w:t>
      </w:r>
      <w:r>
        <w:rPr>
          <w:rFonts w:ascii="Times New Roman" w:hAnsi="Times New Roman" w:cs="Times New Roman"/>
          <w:b/>
          <w:bCs/>
          <w:sz w:val="24"/>
          <w:szCs w:val="28"/>
        </w:rPr>
        <w:t>为开放实验项目难度系数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教务部组织专家对开放实验项目的复杂与难易程度等进行评审，根据评审结果确定该系数。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238B7">
        <w:trPr>
          <w:trHeight w:val="340"/>
          <w:jc w:val="center"/>
        </w:trPr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项目评级情况</w:t>
            </w:r>
          </w:p>
        </w:tc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系数</w:t>
            </w:r>
            <w:r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</w:tr>
      <w:tr w:rsidR="008238B7">
        <w:trPr>
          <w:trHeight w:val="340"/>
          <w:jc w:val="center"/>
        </w:trPr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优</w:t>
            </w:r>
          </w:p>
        </w:tc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</w:t>
            </w:r>
          </w:p>
        </w:tc>
      </w:tr>
      <w:tr w:rsidR="008238B7">
        <w:trPr>
          <w:trHeight w:val="340"/>
          <w:jc w:val="center"/>
        </w:trPr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良</w:t>
            </w:r>
          </w:p>
        </w:tc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 w:rsidR="008238B7">
        <w:trPr>
          <w:trHeight w:val="340"/>
          <w:jc w:val="center"/>
        </w:trPr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</w:t>
            </w:r>
          </w:p>
        </w:tc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</w:t>
            </w:r>
          </w:p>
        </w:tc>
      </w:tr>
      <w:tr w:rsidR="008238B7">
        <w:trPr>
          <w:trHeight w:val="340"/>
          <w:jc w:val="center"/>
        </w:trPr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不合格</w:t>
            </w:r>
          </w:p>
        </w:tc>
        <w:tc>
          <w:tcPr>
            <w:tcW w:w="4261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sz w:val="24"/>
          <w:szCs w:val="28"/>
        </w:rPr>
        <w:t>为学生开放实验项目成绩系数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由开放实验项目指导教师，结合学生参与开放实验项目期间的表现与结题报告的撰写情况，对学生进行百分制评价，根据学生得分情况确定该系数。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238B7">
        <w:trPr>
          <w:jc w:val="center"/>
        </w:trPr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学生得分</w:t>
            </w:r>
          </w:p>
        </w:tc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系数</w:t>
            </w:r>
            <w:r>
              <w:rPr>
                <w:rFonts w:ascii="Times New Roman" w:hAnsi="Times New Roman" w:cs="Times New Roman"/>
                <w:szCs w:val="21"/>
              </w:rPr>
              <w:t xml:space="preserve"> C</w:t>
            </w:r>
          </w:p>
        </w:tc>
      </w:tr>
      <w:tr w:rsidR="008238B7">
        <w:trPr>
          <w:jc w:val="center"/>
        </w:trPr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100~90</w:t>
            </w:r>
            <w:r>
              <w:rPr>
                <w:rFonts w:ascii="Times New Roman" w:hAnsi="Times New Roman" w:cs="Times New Roman"/>
                <w:szCs w:val="21"/>
              </w:rPr>
              <w:t>（含</w:t>
            </w:r>
            <w:r>
              <w:rPr>
                <w:rFonts w:ascii="Times New Roman" w:hAnsi="Times New Roman" w:cs="Times New Roman"/>
                <w:szCs w:val="21"/>
              </w:rPr>
              <w:t xml:space="preserve"> 90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 w:rsidR="008238B7">
        <w:trPr>
          <w:jc w:val="center"/>
        </w:trPr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90~80 </w:t>
            </w:r>
            <w:r>
              <w:rPr>
                <w:rFonts w:ascii="Times New Roman" w:hAnsi="Times New Roman" w:cs="Times New Roman"/>
                <w:szCs w:val="21"/>
              </w:rPr>
              <w:t>分（含</w:t>
            </w:r>
            <w:r>
              <w:rPr>
                <w:rFonts w:ascii="Times New Roman" w:hAnsi="Times New Roman" w:cs="Times New Roman"/>
                <w:szCs w:val="21"/>
              </w:rPr>
              <w:t xml:space="preserve"> 80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</w:t>
            </w:r>
          </w:p>
        </w:tc>
      </w:tr>
      <w:tr w:rsidR="008238B7">
        <w:trPr>
          <w:jc w:val="center"/>
        </w:trPr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0-60 </w:t>
            </w:r>
            <w:r>
              <w:rPr>
                <w:rFonts w:ascii="Times New Roman" w:hAnsi="Times New Roman" w:cs="Times New Roman"/>
                <w:szCs w:val="21"/>
              </w:rPr>
              <w:t>分（含</w:t>
            </w:r>
            <w:r>
              <w:rPr>
                <w:rFonts w:ascii="Times New Roman" w:hAnsi="Times New Roman" w:cs="Times New Roman"/>
                <w:szCs w:val="21"/>
              </w:rPr>
              <w:t xml:space="preserve"> 60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</w:t>
            </w:r>
          </w:p>
        </w:tc>
      </w:tr>
      <w:tr w:rsidR="008238B7">
        <w:trPr>
          <w:jc w:val="center"/>
        </w:trPr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60 </w:t>
            </w:r>
            <w:r>
              <w:rPr>
                <w:rFonts w:ascii="Times New Roman" w:hAnsi="Times New Roman" w:cs="Times New Roman"/>
                <w:szCs w:val="21"/>
              </w:rPr>
              <w:t>分以下</w:t>
            </w:r>
          </w:p>
        </w:tc>
        <w:tc>
          <w:tcPr>
            <w:tcW w:w="4261" w:type="dxa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8238B7" w:rsidRDefault="00585B5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8543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7388"/>
      </w:tblGrid>
      <w:tr w:rsidR="008238B7">
        <w:trPr>
          <w:trHeight w:val="1720"/>
          <w:jc w:val="center"/>
        </w:trPr>
        <w:tc>
          <w:tcPr>
            <w:tcW w:w="1155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7388" w:type="dxa"/>
            <w:vAlign w:val="center"/>
          </w:tcPr>
          <w:p w:rsidR="008238B7" w:rsidRDefault="00585B5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证明材料：</w:t>
            </w:r>
          </w:p>
          <w:p w:rsidR="008238B7" w:rsidRDefault="00585B5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</w:rPr>
              <w:t>教务部提供开放实验项目对应系数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和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值的证明：每学期公示开放实验项目时给出系数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和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值；</w:t>
            </w:r>
          </w:p>
          <w:p w:rsidR="008238B7" w:rsidRDefault="00585B5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教务部提供学生开放实验项目成绩系数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值的证明：于完成开放实验项目结题后，给出系数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值。</w:t>
            </w:r>
          </w:p>
        </w:tc>
      </w:tr>
    </w:tbl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附件五：国际交流项目积分评定标准表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国际交流实践积分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</w:t>
      </w:r>
    </w:p>
    <w:p w:rsidR="008238B7" w:rsidRDefault="008238B7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为国际交流项目类型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417"/>
        <w:gridCol w:w="3210"/>
      </w:tblGrid>
      <w:tr w:rsidR="008238B7">
        <w:trPr>
          <w:trHeight w:val="340"/>
          <w:jc w:val="center"/>
        </w:trPr>
        <w:tc>
          <w:tcPr>
            <w:tcW w:w="3417" w:type="dxa"/>
            <w:vAlign w:val="center"/>
          </w:tcPr>
          <w:p w:rsidR="008238B7" w:rsidRDefault="00585B5E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210" w:type="dxa"/>
            <w:vAlign w:val="center"/>
          </w:tcPr>
          <w:p w:rsidR="008238B7" w:rsidRDefault="00585B5E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</w:tr>
      <w:tr w:rsidR="008238B7">
        <w:trPr>
          <w:trHeight w:val="340"/>
          <w:jc w:val="center"/>
        </w:trPr>
        <w:tc>
          <w:tcPr>
            <w:tcW w:w="3417" w:type="dxa"/>
            <w:vAlign w:val="center"/>
          </w:tcPr>
          <w:p w:rsidR="008238B7" w:rsidRDefault="00585B5E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国际交流项目</w:t>
            </w:r>
          </w:p>
        </w:tc>
        <w:tc>
          <w:tcPr>
            <w:tcW w:w="3210" w:type="dxa"/>
            <w:vAlign w:val="center"/>
          </w:tcPr>
          <w:p w:rsidR="008238B7" w:rsidRDefault="00585B5E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238B7">
        <w:trPr>
          <w:trHeight w:val="340"/>
          <w:jc w:val="center"/>
        </w:trPr>
        <w:tc>
          <w:tcPr>
            <w:tcW w:w="6627" w:type="dxa"/>
            <w:gridSpan w:val="2"/>
            <w:vAlign w:val="center"/>
          </w:tcPr>
          <w:p w:rsidR="008238B7" w:rsidRDefault="00585B5E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证明材料：</w:t>
            </w:r>
          </w:p>
          <w:p w:rsidR="008238B7" w:rsidRDefault="00585B5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提交本科生国外和港澳台地区交流学习申请审批表；</w:t>
            </w:r>
          </w:p>
          <w:p w:rsidR="008238B7" w:rsidRDefault="00585B5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国（境）外录取材料证明；</w:t>
            </w:r>
          </w:p>
          <w:p w:rsidR="008238B7" w:rsidRDefault="00585B5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国际交流项目学习总结报告。</w:t>
            </w:r>
          </w:p>
        </w:tc>
      </w:tr>
    </w:tbl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Ｂ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为项目系数</w:t>
      </w:r>
    </w:p>
    <w:p w:rsidR="008238B7" w:rsidRDefault="00585B5E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参加国际交流项目（文化交流、社会实践类）可获得系数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② </w:t>
      </w:r>
      <w:r>
        <w:rPr>
          <w:rFonts w:ascii="Times New Roman" w:hAnsi="Times New Roman" w:cs="Times New Roman"/>
          <w:sz w:val="24"/>
          <w:szCs w:val="24"/>
        </w:rPr>
        <w:t>参加国际交流项目（专业学习、科研实践类）时间不超过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周（含）可获得系数</w:t>
      </w: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周以上可获得系数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国际交流项目含线上项目，其周数计算根据项目具体内容及学时数确定；线下国际交流项目周数以实际课程起止时间为准；已参加学分认定的国际交流项目不再参与实践积分认定；前期已完成实践积分认定的同一国际交流项目不再参与本次认定。</w:t>
      </w: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eastAsia="黑体" w:hAnsi="Times New Roman" w:cs="Times New Roman"/>
          <w:b/>
          <w:sz w:val="30"/>
          <w:szCs w:val="30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附件六：大学生创新创业训练项目积分评定标准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大学生创新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创业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训练项目创新积分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=A*B*C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8"/>
        </w:rPr>
        <w:t>为项目级别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69"/>
        <w:gridCol w:w="5067"/>
        <w:gridCol w:w="1218"/>
      </w:tblGrid>
      <w:tr w:rsidR="008238B7">
        <w:trPr>
          <w:trHeight w:val="340"/>
          <w:jc w:val="center"/>
        </w:trPr>
        <w:tc>
          <w:tcPr>
            <w:tcW w:w="2237" w:type="dxa"/>
            <w:gridSpan w:val="2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活动项目</w:t>
            </w: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完成等级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</w:tr>
      <w:tr w:rsidR="008238B7">
        <w:trPr>
          <w:trHeight w:val="340"/>
          <w:jc w:val="center"/>
        </w:trPr>
        <w:tc>
          <w:tcPr>
            <w:tcW w:w="1168" w:type="dxa"/>
            <w:vMerge w:val="restart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大学生创新训练项目</w:t>
            </w:r>
          </w:p>
        </w:tc>
        <w:tc>
          <w:tcPr>
            <w:tcW w:w="10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国家级</w:t>
            </w: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完成项目结题表的填报，并审核通过（或通过答辩）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8238B7">
        <w:trPr>
          <w:trHeight w:val="340"/>
          <w:jc w:val="center"/>
        </w:trPr>
        <w:tc>
          <w:tcPr>
            <w:tcW w:w="1168" w:type="dxa"/>
            <w:vMerge/>
            <w:vAlign w:val="center"/>
          </w:tcPr>
          <w:p w:rsidR="008238B7" w:rsidRDefault="008238B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省部级</w:t>
            </w: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完成项目结题表的填报，并审核通过（或通过答辩）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8238B7">
        <w:trPr>
          <w:trHeight w:val="340"/>
          <w:jc w:val="center"/>
        </w:trPr>
        <w:tc>
          <w:tcPr>
            <w:tcW w:w="1168" w:type="dxa"/>
            <w:vMerge/>
            <w:vAlign w:val="center"/>
          </w:tcPr>
          <w:p w:rsidR="008238B7" w:rsidRDefault="008238B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校级</w:t>
            </w: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完成项目结题表的填报，并审核通过（或通过答辩）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</w:t>
            </w:r>
          </w:p>
        </w:tc>
      </w:tr>
      <w:tr w:rsidR="008238B7">
        <w:trPr>
          <w:trHeight w:val="340"/>
          <w:jc w:val="center"/>
        </w:trPr>
        <w:tc>
          <w:tcPr>
            <w:tcW w:w="2237" w:type="dxa"/>
            <w:gridSpan w:val="2"/>
            <w:vMerge w:val="restart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创业训练计划</w:t>
            </w: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获得创业实践计划立项支持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8238B7">
        <w:trPr>
          <w:trHeight w:val="340"/>
          <w:jc w:val="center"/>
        </w:trPr>
        <w:tc>
          <w:tcPr>
            <w:tcW w:w="2237" w:type="dxa"/>
            <w:gridSpan w:val="2"/>
            <w:vMerge/>
            <w:vAlign w:val="center"/>
          </w:tcPr>
          <w:p w:rsidR="008238B7" w:rsidRDefault="008238B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67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获得创业训练计划立项支持</w:t>
            </w:r>
          </w:p>
        </w:tc>
        <w:tc>
          <w:tcPr>
            <w:tcW w:w="1218" w:type="dxa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8238B7">
        <w:trPr>
          <w:trHeight w:val="340"/>
          <w:jc w:val="center"/>
        </w:trPr>
        <w:tc>
          <w:tcPr>
            <w:tcW w:w="2237" w:type="dxa"/>
            <w:gridSpan w:val="2"/>
            <w:vAlign w:val="center"/>
          </w:tcPr>
          <w:p w:rsidR="008238B7" w:rsidRDefault="00585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注</w:t>
            </w:r>
          </w:p>
        </w:tc>
        <w:tc>
          <w:tcPr>
            <w:tcW w:w="6285" w:type="dxa"/>
            <w:gridSpan w:val="2"/>
            <w:vAlign w:val="center"/>
          </w:tcPr>
          <w:p w:rsidR="008238B7" w:rsidRDefault="00585B5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证明材料：相关证书或教务部、团委证明</w:t>
            </w:r>
          </w:p>
        </w:tc>
      </w:tr>
    </w:tbl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B </w:t>
      </w:r>
      <w:r>
        <w:rPr>
          <w:rFonts w:ascii="Times New Roman" w:hAnsi="Times New Roman" w:cs="Times New Roman"/>
          <w:b/>
          <w:bCs/>
          <w:sz w:val="24"/>
          <w:szCs w:val="28"/>
        </w:rPr>
        <w:t>为同一项目类学生排序系数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第一负责人系数为</w:t>
      </w:r>
      <w:r>
        <w:rPr>
          <w:rFonts w:ascii="Times New Roman" w:hAnsi="Times New Roman" w:cs="Times New Roman"/>
          <w:sz w:val="24"/>
          <w:szCs w:val="24"/>
        </w:rPr>
        <w:t xml:space="preserve"> 1.0</w:t>
      </w:r>
      <w:r>
        <w:rPr>
          <w:rFonts w:ascii="Times New Roman" w:hAnsi="Times New Roman" w:cs="Times New Roman"/>
          <w:sz w:val="24"/>
          <w:szCs w:val="24"/>
        </w:rPr>
        <w:t>，非第一负责人乘以调节系数</w:t>
      </w:r>
      <w:r>
        <w:rPr>
          <w:rFonts w:ascii="Times New Roman" w:hAnsi="Times New Roman" w:cs="Times New Roman"/>
          <w:sz w:val="24"/>
          <w:szCs w:val="24"/>
        </w:rPr>
        <w:t xml:space="preserve"> 50%</w:t>
      </w:r>
      <w:r>
        <w:rPr>
          <w:rFonts w:ascii="Times New Roman" w:hAnsi="Times New Roman" w:cs="Times New Roman"/>
          <w:sz w:val="24"/>
          <w:szCs w:val="24"/>
        </w:rPr>
        <w:t>后保留小数点后一位数字，以</w:t>
      </w:r>
      <w:r>
        <w:rPr>
          <w:rFonts w:ascii="Times New Roman" w:hAnsi="Times New Roman" w:cs="Times New Roman"/>
          <w:sz w:val="24"/>
          <w:szCs w:val="24"/>
        </w:rPr>
        <w:t xml:space="preserve"> 0.5 </w:t>
      </w:r>
      <w:r>
        <w:rPr>
          <w:rFonts w:ascii="Times New Roman" w:hAnsi="Times New Roman" w:cs="Times New Roman"/>
          <w:sz w:val="24"/>
          <w:szCs w:val="24"/>
        </w:rPr>
        <w:t>为界限，</w:t>
      </w:r>
      <w:r>
        <w:rPr>
          <w:rFonts w:ascii="Times New Roman" w:hAnsi="Times New Roman" w:cs="Times New Roman"/>
          <w:sz w:val="24"/>
          <w:szCs w:val="24"/>
        </w:rPr>
        <w:t xml:space="preserve">0.1-0.4 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0.5-0.9</w:t>
      </w:r>
      <w:r>
        <w:rPr>
          <w:rFonts w:ascii="Times New Roman" w:hAnsi="Times New Roman" w:cs="Times New Roman"/>
          <w:sz w:val="24"/>
          <w:szCs w:val="24"/>
        </w:rPr>
        <w:t>则取</w:t>
      </w:r>
      <w:r>
        <w:rPr>
          <w:rFonts w:ascii="Times New Roman" w:hAnsi="Times New Roman" w:cs="Times New Roman"/>
          <w:sz w:val="24"/>
          <w:szCs w:val="24"/>
        </w:rPr>
        <w:t xml:space="preserve"> 0.5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sz w:val="24"/>
          <w:szCs w:val="28"/>
        </w:rPr>
        <w:t>为</w:t>
      </w:r>
      <w:r>
        <w:rPr>
          <w:rFonts w:ascii="Times New Roman" w:hAnsi="Times New Roman" w:cs="Times New Roman"/>
          <w:b/>
          <w:bCs/>
          <w:sz w:val="24"/>
          <w:szCs w:val="28"/>
        </w:rPr>
        <w:t>“</w:t>
      </w:r>
      <w:r>
        <w:rPr>
          <w:rFonts w:ascii="Times New Roman" w:hAnsi="Times New Roman" w:cs="Times New Roman"/>
          <w:b/>
          <w:bCs/>
          <w:sz w:val="24"/>
          <w:szCs w:val="28"/>
        </w:rPr>
        <w:t>十佳</w:t>
      </w:r>
      <w:r>
        <w:rPr>
          <w:rFonts w:ascii="Times New Roman" w:hAnsi="Times New Roman" w:cs="Times New Roman"/>
          <w:b/>
          <w:bCs/>
          <w:sz w:val="24"/>
          <w:szCs w:val="28"/>
        </w:rPr>
        <w:t>”</w:t>
      </w:r>
      <w:r>
        <w:rPr>
          <w:rFonts w:ascii="Times New Roman" w:hAnsi="Times New Roman" w:cs="Times New Roman"/>
          <w:b/>
          <w:bCs/>
          <w:sz w:val="24"/>
          <w:szCs w:val="28"/>
        </w:rPr>
        <w:t>或</w:t>
      </w:r>
      <w:r>
        <w:rPr>
          <w:rFonts w:ascii="Times New Roman" w:hAnsi="Times New Roman" w:cs="Times New Roman"/>
          <w:b/>
          <w:bCs/>
          <w:sz w:val="24"/>
          <w:szCs w:val="28"/>
        </w:rPr>
        <w:t>“</w:t>
      </w:r>
      <w:r>
        <w:rPr>
          <w:rFonts w:ascii="Times New Roman" w:hAnsi="Times New Roman" w:cs="Times New Roman"/>
          <w:b/>
          <w:bCs/>
          <w:sz w:val="24"/>
          <w:szCs w:val="28"/>
        </w:rPr>
        <w:t>优秀</w:t>
      </w:r>
      <w:r>
        <w:rPr>
          <w:rFonts w:ascii="Times New Roman" w:hAnsi="Times New Roman" w:cs="Times New Roman"/>
          <w:b/>
          <w:bCs/>
          <w:sz w:val="24"/>
          <w:szCs w:val="28"/>
        </w:rPr>
        <w:t>”</w:t>
      </w:r>
      <w:r>
        <w:rPr>
          <w:rFonts w:ascii="Times New Roman" w:hAnsi="Times New Roman" w:cs="Times New Roman"/>
          <w:b/>
          <w:bCs/>
          <w:sz w:val="24"/>
          <w:szCs w:val="28"/>
        </w:rPr>
        <w:t>项目系数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被评定为校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十佳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优秀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的项目，给予</w:t>
      </w:r>
      <w:r>
        <w:rPr>
          <w:rFonts w:ascii="Times New Roman" w:hAnsi="Times New Roman" w:cs="Times New Roman"/>
          <w:sz w:val="24"/>
          <w:szCs w:val="24"/>
        </w:rPr>
        <w:t xml:space="preserve"> 1.5 </w:t>
      </w:r>
      <w:r>
        <w:rPr>
          <w:rFonts w:ascii="Times New Roman" w:hAnsi="Times New Roman" w:cs="Times New Roman"/>
          <w:sz w:val="24"/>
          <w:szCs w:val="24"/>
        </w:rPr>
        <w:t>优秀项目系数。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sectPr w:rsidR="008238B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238B7" w:rsidRDefault="00585B5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附件七：寒暑期社会实践、艺术实践积分评定标准表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社会实践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、艺术实践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积分</w:t>
      </w:r>
      <w:r>
        <w:rPr>
          <w:rFonts w:ascii="Times New Roman" w:hAnsi="Times New Roman" w:cs="Times New Roman"/>
          <w:b/>
          <w:bCs/>
          <w:sz w:val="24"/>
          <w:szCs w:val="28"/>
        </w:rPr>
        <w:t>=A*B*C</w:t>
      </w:r>
    </w:p>
    <w:p w:rsidR="008238B7" w:rsidRDefault="008238B7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8"/>
        </w:rPr>
        <w:t>为社会实践项目类型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4550"/>
        <w:gridCol w:w="2185"/>
      </w:tblGrid>
      <w:tr w:rsidR="008238B7">
        <w:trPr>
          <w:trHeight w:val="340"/>
          <w:jc w:val="center"/>
        </w:trPr>
        <w:tc>
          <w:tcPr>
            <w:tcW w:w="178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455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名称和等级</w:t>
            </w:r>
          </w:p>
        </w:tc>
        <w:tc>
          <w:tcPr>
            <w:tcW w:w="218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值</w:t>
            </w:r>
          </w:p>
        </w:tc>
      </w:tr>
      <w:tr w:rsidR="008238B7">
        <w:trPr>
          <w:trHeight w:val="340"/>
          <w:jc w:val="center"/>
        </w:trPr>
        <w:tc>
          <w:tcPr>
            <w:tcW w:w="178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社会实践</w:t>
            </w:r>
          </w:p>
        </w:tc>
        <w:tc>
          <w:tcPr>
            <w:tcW w:w="455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暑期社会实践（含国际交流项目）</w:t>
            </w:r>
          </w:p>
        </w:tc>
        <w:tc>
          <w:tcPr>
            <w:tcW w:w="218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238B7">
        <w:trPr>
          <w:trHeight w:val="340"/>
          <w:jc w:val="center"/>
        </w:trPr>
        <w:tc>
          <w:tcPr>
            <w:tcW w:w="178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艺术实践</w:t>
            </w:r>
          </w:p>
        </w:tc>
        <w:tc>
          <w:tcPr>
            <w:tcW w:w="455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大学生艺术团排练</w:t>
            </w:r>
          </w:p>
        </w:tc>
        <w:tc>
          <w:tcPr>
            <w:tcW w:w="218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238B7">
        <w:trPr>
          <w:trHeight w:val="340"/>
          <w:jc w:val="center"/>
        </w:trPr>
        <w:tc>
          <w:tcPr>
            <w:tcW w:w="178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社会实践</w:t>
            </w:r>
          </w:p>
        </w:tc>
        <w:tc>
          <w:tcPr>
            <w:tcW w:w="4550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志愿者服务</w:t>
            </w:r>
          </w:p>
        </w:tc>
        <w:tc>
          <w:tcPr>
            <w:tcW w:w="2185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8238B7">
        <w:trPr>
          <w:trHeight w:val="340"/>
          <w:jc w:val="center"/>
        </w:trPr>
        <w:tc>
          <w:tcPr>
            <w:tcW w:w="1787" w:type="dxa"/>
            <w:vAlign w:val="center"/>
          </w:tcPr>
          <w:p w:rsidR="008238B7" w:rsidRDefault="00585B5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6735" w:type="dxa"/>
            <w:gridSpan w:val="2"/>
            <w:vAlign w:val="center"/>
          </w:tcPr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证明材料：</w:t>
            </w:r>
          </w:p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</w:rPr>
              <w:t>暑期社会实践需提交证书或校团委证明材料</w:t>
            </w:r>
          </w:p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暑期排练需提供校团委相应证明</w:t>
            </w:r>
          </w:p>
          <w:p w:rsidR="008238B7" w:rsidRDefault="00585B5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志愿者服务活动需提供相应佐证材料</w:t>
            </w:r>
          </w:p>
        </w:tc>
      </w:tr>
    </w:tbl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Ｂ为项目获奖系数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参加学校暑期社会实践，所在团队或个人获得北京市级（或以上）奖励可获得系数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参加学校暑期社会实践，所在团队或个人获得校级奖励可获得系数</w:t>
      </w:r>
      <w:r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参加学校暑期社会实践并完成相应要求的个人可获得系数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大学生艺术团成员参加排练完成情况优秀者可获得系数</w:t>
      </w:r>
      <w:r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，其余成员可获得系数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</w:p>
    <w:p w:rsidR="008238B7" w:rsidRDefault="00585B5E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sz w:val="24"/>
          <w:szCs w:val="28"/>
        </w:rPr>
        <w:t>为负责人排序系数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暑期社会实践团队团长系数为</w:t>
      </w:r>
      <w:r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，其他实践成员可获得系数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585B5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大学生艺术团总团担任团长、副团长系数为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，分团内任团长、副团长，乐团首席、声部长，乐团分部首席及副首席系数为</w:t>
      </w: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，其他成员可获得系数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8238B7" w:rsidRDefault="008238B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238B7" w:rsidRDefault="008238B7">
      <w:pPr>
        <w:rPr>
          <w:rFonts w:ascii="Times New Roman" w:hAnsi="Times New Roman" w:cs="Times New Roman"/>
          <w:sz w:val="24"/>
          <w:szCs w:val="24"/>
        </w:rPr>
      </w:pPr>
    </w:p>
    <w:sectPr w:rsidR="008238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5E" w:rsidRDefault="00585B5E" w:rsidP="005D0E8E">
      <w:r>
        <w:separator/>
      </w:r>
    </w:p>
  </w:endnote>
  <w:endnote w:type="continuationSeparator" w:id="0">
    <w:p w:rsidR="00585B5E" w:rsidRDefault="00585B5E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5E" w:rsidRDefault="00585B5E" w:rsidP="005D0E8E">
      <w:r>
        <w:separator/>
      </w:r>
    </w:p>
  </w:footnote>
  <w:footnote w:type="continuationSeparator" w:id="0">
    <w:p w:rsidR="00585B5E" w:rsidRDefault="00585B5E" w:rsidP="005D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EE0A9"/>
    <w:multiLevelType w:val="singleLevel"/>
    <w:tmpl w:val="9DFEE0A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04DFA20"/>
    <w:multiLevelType w:val="singleLevel"/>
    <w:tmpl w:val="B04DFA2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CF"/>
    <w:rsid w:val="001B4CB7"/>
    <w:rsid w:val="00585B5E"/>
    <w:rsid w:val="005A1C80"/>
    <w:rsid w:val="005D0E8E"/>
    <w:rsid w:val="005E5E45"/>
    <w:rsid w:val="006A25C2"/>
    <w:rsid w:val="006E3E74"/>
    <w:rsid w:val="006F0CFF"/>
    <w:rsid w:val="007E7660"/>
    <w:rsid w:val="008238B7"/>
    <w:rsid w:val="008B2087"/>
    <w:rsid w:val="00996B5E"/>
    <w:rsid w:val="00BC25AB"/>
    <w:rsid w:val="00CC1162"/>
    <w:rsid w:val="00D00851"/>
    <w:rsid w:val="00D154CC"/>
    <w:rsid w:val="00D60CFB"/>
    <w:rsid w:val="00E347B2"/>
    <w:rsid w:val="00E70D21"/>
    <w:rsid w:val="00EB3207"/>
    <w:rsid w:val="00EE2B33"/>
    <w:rsid w:val="00F54C16"/>
    <w:rsid w:val="00F970CF"/>
    <w:rsid w:val="00FB416F"/>
    <w:rsid w:val="00FE5102"/>
    <w:rsid w:val="027527FC"/>
    <w:rsid w:val="02DE5F18"/>
    <w:rsid w:val="02FC61FF"/>
    <w:rsid w:val="080B185A"/>
    <w:rsid w:val="0D835DD5"/>
    <w:rsid w:val="0DA944BC"/>
    <w:rsid w:val="0EAD00B4"/>
    <w:rsid w:val="112E13D8"/>
    <w:rsid w:val="13656BB5"/>
    <w:rsid w:val="13964CED"/>
    <w:rsid w:val="13F55D1D"/>
    <w:rsid w:val="14E22276"/>
    <w:rsid w:val="16DF7D2D"/>
    <w:rsid w:val="19A007ED"/>
    <w:rsid w:val="1A68108A"/>
    <w:rsid w:val="1D130FBA"/>
    <w:rsid w:val="1D3D282D"/>
    <w:rsid w:val="1D8A2ED0"/>
    <w:rsid w:val="1E647CA8"/>
    <w:rsid w:val="1FD673C6"/>
    <w:rsid w:val="21947FDE"/>
    <w:rsid w:val="225A764B"/>
    <w:rsid w:val="229D39E4"/>
    <w:rsid w:val="231D2200"/>
    <w:rsid w:val="254574EA"/>
    <w:rsid w:val="257927E4"/>
    <w:rsid w:val="26B60057"/>
    <w:rsid w:val="291E2A22"/>
    <w:rsid w:val="2D45765F"/>
    <w:rsid w:val="2E1A56BC"/>
    <w:rsid w:val="2E86604C"/>
    <w:rsid w:val="2EA84403"/>
    <w:rsid w:val="2F0E730D"/>
    <w:rsid w:val="30A82E50"/>
    <w:rsid w:val="325D6E29"/>
    <w:rsid w:val="32E637A3"/>
    <w:rsid w:val="34933425"/>
    <w:rsid w:val="371A2887"/>
    <w:rsid w:val="37D73384"/>
    <w:rsid w:val="3D516574"/>
    <w:rsid w:val="3F481E0A"/>
    <w:rsid w:val="402A4962"/>
    <w:rsid w:val="40A425C3"/>
    <w:rsid w:val="41C8240D"/>
    <w:rsid w:val="433C40A5"/>
    <w:rsid w:val="43CD2644"/>
    <w:rsid w:val="445E5F8A"/>
    <w:rsid w:val="44AA43A9"/>
    <w:rsid w:val="465A4483"/>
    <w:rsid w:val="485167AF"/>
    <w:rsid w:val="485C4FD3"/>
    <w:rsid w:val="49AB1085"/>
    <w:rsid w:val="4B07517D"/>
    <w:rsid w:val="4EE24A42"/>
    <w:rsid w:val="52221963"/>
    <w:rsid w:val="547C3017"/>
    <w:rsid w:val="55BE4931"/>
    <w:rsid w:val="5797124D"/>
    <w:rsid w:val="58AF080E"/>
    <w:rsid w:val="5A7C00CE"/>
    <w:rsid w:val="5BBB233B"/>
    <w:rsid w:val="5D2E0649"/>
    <w:rsid w:val="5F0A0BFA"/>
    <w:rsid w:val="5F8C0725"/>
    <w:rsid w:val="5FA774FD"/>
    <w:rsid w:val="5FEE2680"/>
    <w:rsid w:val="611566C1"/>
    <w:rsid w:val="659F604B"/>
    <w:rsid w:val="67FF459E"/>
    <w:rsid w:val="68253BB0"/>
    <w:rsid w:val="683768E6"/>
    <w:rsid w:val="69087616"/>
    <w:rsid w:val="695E5DD7"/>
    <w:rsid w:val="6A8F6CF5"/>
    <w:rsid w:val="6F3F7689"/>
    <w:rsid w:val="7277300D"/>
    <w:rsid w:val="732D254C"/>
    <w:rsid w:val="74372353"/>
    <w:rsid w:val="75F950F1"/>
    <w:rsid w:val="76883636"/>
    <w:rsid w:val="776A448B"/>
    <w:rsid w:val="79912DBD"/>
    <w:rsid w:val="7ACF2CC9"/>
    <w:rsid w:val="7B610C57"/>
    <w:rsid w:val="7B903EBC"/>
    <w:rsid w:val="7C033018"/>
    <w:rsid w:val="7C53356B"/>
    <w:rsid w:val="7F4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25D50A-BDD3-4BCB-A749-20AE264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rPr>
      <w:color w:val="333333"/>
      <w:sz w:val="21"/>
      <w:szCs w:val="21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e">
    <w:name w:val="Hyperlink"/>
    <w:basedOn w:val="a0"/>
    <w:uiPriority w:val="99"/>
    <w:semiHidden/>
    <w:unhideWhenUsed/>
    <w:qFormat/>
    <w:rPr>
      <w:color w:val="333333"/>
      <w:sz w:val="21"/>
      <w:szCs w:val="21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nienn</cp:lastModifiedBy>
  <cp:revision>2</cp:revision>
  <cp:lastPrinted>2020-12-08T04:37:00Z</cp:lastPrinted>
  <dcterms:created xsi:type="dcterms:W3CDTF">2020-12-17T01:21:00Z</dcterms:created>
  <dcterms:modified xsi:type="dcterms:W3CDTF">2020-12-17T01:21:00Z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